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1154" w:dyaOrig="884">
          <v:rect xmlns:o="urn:schemas-microsoft-com:office:office" xmlns:v="urn:schemas-microsoft-com:vml" id="rectole0000000000" style="width:57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63" w:line="259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ЛИСТ ИНФОРМИРОВАННОГО ДОБРОВОЛЬНОГО</w:t>
      </w:r>
    </w:p>
    <w:p>
      <w:pPr>
        <w:spacing w:before="0" w:after="61" w:line="259"/>
        <w:ind w:right="3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СОГЛАСИЯ ПАЦИЕНТА НА ВОССТАНОВИТЕЛЬНОЕ  </w:t>
      </w:r>
    </w:p>
    <w:p>
      <w:pPr>
        <w:spacing w:before="0" w:after="9" w:line="259"/>
        <w:ind w:right="4" w:left="10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ОРТОПЕДИЧЕСКОЕ ЛЕЧЕНИЕ (ВКЛАДКИ, НАКЛАДКИ, ВИНИРЫ) </w:t>
      </w:r>
    </w:p>
    <w:p>
      <w:pPr>
        <w:spacing w:before="0" w:after="17" w:line="259"/>
        <w:ind w:right="0" w:left="5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7" w:line="259"/>
        <w:ind w:right="0" w:left="52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соответствии со статьей 20 Федерального закона от 21.11.2011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323-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информированное добровольное согласие пациента на восстановительное ортопедическое лечение (вкладки, накладки, виниры),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является Приложением к медицинской карте стоматологического </w:t>
        <w:tab/>
        <w:t xml:space="preserve">больного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На ваш(и) зуб(ы) (заполняется лечащим врачом) </w:t>
      </w:r>
    </w:p>
    <w:p>
      <w:pPr>
        <w:spacing w:before="0" w:after="54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должен/должны быть установлена(ы) вкладка(и). </w:t>
      </w:r>
    </w:p>
    <w:p>
      <w:pPr>
        <w:spacing w:before="0" w:after="92" w:line="259"/>
        <w:ind w:right="0" w:left="562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указать номер зуба(ов), зубной ряд) </w:t>
      </w:r>
    </w:p>
    <w:p>
      <w:pPr>
        <w:numPr>
          <w:ilvl w:val="0"/>
          <w:numId w:val="13"/>
        </w:numPr>
        <w:spacing w:before="0" w:after="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должен/должны быть установлена(ы) накладка(и). </w:t>
      </w:r>
    </w:p>
    <w:p>
      <w:pPr>
        <w:spacing w:before="0" w:after="92" w:line="259"/>
        <w:ind w:right="0" w:left="562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указать номер зуба(ов), зубной ряд) </w:t>
      </w:r>
    </w:p>
    <w:p>
      <w:pPr>
        <w:numPr>
          <w:ilvl w:val="0"/>
          <w:numId w:val="15"/>
        </w:numPr>
        <w:spacing w:before="0" w:after="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должен/должны быть установлен(ы) винир(ы). </w:t>
      </w:r>
    </w:p>
    <w:p>
      <w:pPr>
        <w:spacing w:before="0" w:after="48" w:line="259"/>
        <w:ind w:right="0" w:left="562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    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указать номер зуба(ов), зубной ряд) </w:t>
      </w:r>
    </w:p>
    <w:p>
      <w:pPr>
        <w:spacing w:before="0" w:after="58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ЦЕЛЬЮ ВОССТАНОВИТЕЛЬНОГО ОРТОПЕДИЧЕСКОГО ЛЕЧЕНИЯ ЯВЛЯЕТСЯ РЕСТАВРАЦИЯ ЗУБА ПУТЕМ ИЗГОТОВЛЕНИЯ ЗУБНОГО ПРОТЕЗА, ОБЕСПЕЧИВАЮЩЕГО ВОССТАНОВЛЕНИЕ АНАТОМИЧЕСКОЙ ФОРМЫ ЗУБА С УЧЕТОМ ЕГО ЦВЕТА И ОТТЕНКОВ, А ТАКЖЕ АДЕКВАТНОЕ РАСПРЕДЕЛЕНИЕ НАГРУЗКИ ЗА СЧЕТ ВОССТАНОВЛЕНИЯ КОНТАКТОВ С ЗУБАМИАНТОГОНИСТАМИ. </w:t>
      </w:r>
    </w:p>
    <w:p>
      <w:pPr>
        <w:spacing w:before="0" w:after="59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32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Таковыми протезами являются: </w:t>
      </w:r>
    </w:p>
    <w:p>
      <w:pPr>
        <w:numPr>
          <w:ilvl w:val="0"/>
          <w:numId w:val="21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Инлей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микропротез, располагающийся внутри твердых тканей коронки зуба; </w:t>
      </w:r>
    </w:p>
    <w:p>
      <w:pPr>
        <w:numPr>
          <w:ilvl w:val="0"/>
          <w:numId w:val="21"/>
        </w:numPr>
        <w:spacing w:before="0" w:after="27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Онлей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микропротез, располагающийся внутри, в глубине тканей, но при этом имеется окклюзионная накладка, защищающая стенки зуба от переломов при действии прямой нагрузки; </w:t>
      </w:r>
    </w:p>
    <w:p>
      <w:pPr>
        <w:numPr>
          <w:ilvl w:val="0"/>
          <w:numId w:val="21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Оверлей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микропротез, охватывающий 4 из 5 свободных стенок зуба; </w:t>
      </w:r>
    </w:p>
    <w:p>
      <w:pPr>
        <w:numPr>
          <w:ilvl w:val="0"/>
          <w:numId w:val="21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Пинлей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микропротез, укрепленный в зубе с помощью штифтов (макро- или микроштифтов);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Винир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микропротез, покрывающий вестибулярную поверхность фронтальных зубов.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Керамические накладки (виниры) представляют собой тонкую, обычно керамическую пластинку, плотно фиксированную на поверхность зуба. Для их изготовления с поверхности зуба снимается тонкий слой, после  чего делается слепок подготовленного зуба, и в лаборатории изготавливается соответствующая керамическая накладка. Постоянный винир крепится на зубе с помощью специального стоматологического затвердевающего вещества. Обладая естественным видом, виниры изготавливаются индивидуально для каждого пациента. В зависимости от цели установки различают следующие типы виниров: эстетические, восстанавливающие форму зуба, восстанавливающие форму зубного ряда и виниры для коррекции дефекта цвета зуба и др. Основное преимущество, которым обладают виниры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это то, что зуб остается живым и живет гораздо дольше, чем под коронкой. </w:t>
      </w:r>
    </w:p>
    <w:p>
      <w:pPr>
        <w:spacing w:before="0" w:after="29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Для обозначения Инлей, Онлей, Оверлей и Пинлей чаще всего используется одно слово ВКЛАДКИ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это ортопедическая конструкция, изготавливаемая в зуботехнической лаборатории и фиксируемая в препарированной полости зуба специальным затвердевающим веществом, обеспечивающая восстановление коронковой (наддесневой) части зуба. В зависимости от целеполагания вкладки бывают: </w:t>
      </w:r>
    </w:p>
    <w:p>
      <w:pPr>
        <w:numPr>
          <w:ilvl w:val="0"/>
          <w:numId w:val="27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Металлическая культевая вкладка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это литая штифтовая конструкция, которая фиксируется в канале зуба. Разборные конструкции используются для восстановления зубов с двумя и более корнями. Культевая вкладка отливается из кобальто-хромового сплава, сплавов золота и служит основой для будущей коронки. </w:t>
      </w:r>
    </w:p>
    <w:p>
      <w:pPr>
        <w:numPr>
          <w:ilvl w:val="0"/>
          <w:numId w:val="27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Неметаллическая вкладка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(inlay, onlay, overlay) может быть изготовлена следующими способами: </w:t>
      </w:r>
    </w:p>
    <w:p>
      <w:pPr>
        <w:numPr>
          <w:ilvl w:val="0"/>
          <w:numId w:val="27"/>
        </w:numPr>
        <w:spacing w:before="0" w:after="5" w:line="305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Ручное изготовление методом наслоения керамики или композита; </w:t>
      </w:r>
    </w:p>
    <w:p>
      <w:pPr>
        <w:numPr>
          <w:ilvl w:val="0"/>
          <w:numId w:val="27"/>
        </w:numPr>
        <w:spacing w:before="0" w:after="25" w:line="305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Метод прессования керамики из готовых форм-таблеток. На модели происходит восковое моделирование будущей вкладки, затем воск выплавляется, и под давлением тот объем, который занимал воск, занимает разогретая керамика. После остывания вкладки следует этап нанесения специальных керамических красителей; </w:t>
      </w:r>
    </w:p>
    <w:p>
      <w:pPr>
        <w:numPr>
          <w:ilvl w:val="0"/>
          <w:numId w:val="27"/>
        </w:numPr>
        <w:spacing w:before="0" w:after="5" w:line="305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Метод цифрового сканирования CAD и CAM фрезерования вкладки: сканируется зуб на гипсовой модели или в полости рта, затем или с помощью специальной программы происходит построение границ будущей реставрации, или сканируется восковая модель вкладки. Вся полученная информация передается на цифровой фрезер, который в 4 или 5 плоскостях одновременно проводит фрезеровку изделия.  </w:t>
      </w:r>
    </w:p>
    <w:p>
      <w:pPr>
        <w:spacing w:before="0" w:after="63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6"/>
        <w:ind w:right="0" w:left="-15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Альтернативными методами лечения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являются восстановление зуба пломбами (с укрепляющими штифтами и без), коронки, удаление зуба или отсутствие лечения вообще. </w:t>
      </w:r>
    </w:p>
    <w:p>
      <w:pPr>
        <w:spacing w:before="0" w:after="9" w:line="259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4" w:line="259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718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Как и любые стоматологические или медицинские процедуры, временные методы лечения связаны с </w:t>
      </w:r>
    </w:p>
    <w:p>
      <w:pPr>
        <w:spacing w:before="0" w:after="17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определенными рисками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осложнениями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1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74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Наиболее часто встречающиеся риски: </w:t>
      </w:r>
    </w:p>
    <w:p>
      <w:pPr>
        <w:numPr>
          <w:ilvl w:val="0"/>
          <w:numId w:val="39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умеренная или сильная боль в зубе или прилегающей к зубу десне; </w:t>
      </w:r>
    </w:p>
    <w:p>
      <w:pPr>
        <w:numPr>
          <w:ilvl w:val="0"/>
          <w:numId w:val="39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повышенная чувствительность зуба после пришлифовки; </w:t>
      </w:r>
    </w:p>
    <w:p>
      <w:pPr>
        <w:numPr>
          <w:ilvl w:val="0"/>
          <w:numId w:val="39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жалобы на боль при накусывании или жевании; </w:t>
      </w:r>
    </w:p>
    <w:p>
      <w:pPr>
        <w:numPr>
          <w:ilvl w:val="0"/>
          <w:numId w:val="39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ощущение инородного тела, вызванное новым протезом. </w:t>
      </w:r>
    </w:p>
    <w:p>
      <w:pPr>
        <w:spacing w:before="0" w:after="51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74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Иногда встречающиеся риски: </w:t>
      </w:r>
    </w:p>
    <w:p>
      <w:pPr>
        <w:numPr>
          <w:ilvl w:val="0"/>
          <w:numId w:val="42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лёгкое или более сильное и даже длительное воспаление или кровоточивость дёсен в особенности при ненадлежащем уходе за полостью рта;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онемение языка, губ, чувство жжения, болезненность, дискомфорт. </w:t>
      </w:r>
    </w:p>
    <w:p>
      <w:pPr>
        <w:spacing w:before="0" w:after="56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74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Редко встречающиеся риски: </w:t>
      </w:r>
    </w:p>
    <w:p>
      <w:pPr>
        <w:numPr>
          <w:ilvl w:val="0"/>
          <w:numId w:val="45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аллергическая реакция на использованные материалы; </w:t>
      </w:r>
    </w:p>
    <w:p>
      <w:pPr>
        <w:numPr>
          <w:ilvl w:val="0"/>
          <w:numId w:val="45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боли в суставах, связанные с изменением прикуса с течением времени; </w:t>
      </w:r>
    </w:p>
    <w:p>
      <w:pPr>
        <w:numPr>
          <w:ilvl w:val="0"/>
          <w:numId w:val="45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изменение цвета дёсен или зубов с вкладкой; </w:t>
      </w:r>
    </w:p>
    <w:p>
      <w:pPr>
        <w:numPr>
          <w:ilvl w:val="0"/>
          <w:numId w:val="45"/>
        </w:numPr>
        <w:spacing w:before="0" w:after="27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постепенное ослабление фиксации протезов, их деформация, перелом, трещины или скол облицовочного материала; </w:t>
      </w:r>
    </w:p>
    <w:p>
      <w:pPr>
        <w:numPr>
          <w:ilvl w:val="0"/>
          <w:numId w:val="45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 наличии патологии височно-нижнечелюстного суставов и других психомиофункциональных расстройств могут возникнуть осложнения в виде затруднений адаптации к протезам, чувства тошноты, нарушение функций речи, жевания, глотания, поломок протезов. </w:t>
      </w:r>
    </w:p>
    <w:p>
      <w:pPr>
        <w:spacing w:before="0" w:after="57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Помимо вышеописанных рисков, могут существовать и иные риски, не упомянутые здесь. </w:t>
      </w:r>
    </w:p>
    <w:p>
      <w:pPr>
        <w:spacing w:before="0" w:after="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4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В вашем случае возможны следующие специфические риски: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Для достижения положительного результата лечения необходимо соблюдать следующие рекомендации: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71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 забудьте проинформировать врача о своей истории болезни и имеющейся аллергической реакции. Настоящим Вы сообщаете о следующих своих заболеваниях и аллергических реакциях: </w:t>
      </w:r>
    </w:p>
    <w:p>
      <w:pPr>
        <w:spacing w:before="0" w:after="75" w:line="259"/>
        <w:ind w:right="93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__________________________________________________________________________ </w:t>
      </w:r>
    </w:p>
    <w:p>
      <w:pPr>
        <w:spacing w:before="0" w:after="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Перед постоянным протезированием необходимо получить обязательную консультацию врачапародонтолога, а также регулярное 2 раза в год, если не оговорены врачом другие сроки. </w:t>
      </w:r>
    </w:p>
    <w:p>
      <w:pPr>
        <w:spacing w:before="0" w:after="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появления ощущения дискомфорта, боли, иных проблем или вопросов, необходимо сразу же обратиться к лечащему врачу. </w:t>
      </w:r>
    </w:p>
    <w:p>
      <w:pPr>
        <w:spacing w:before="0" w:after="2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Только тщательный ежедневный уход обеспечит долговременное и комфортное ношение коронки/мостовидного протеза. </w:t>
      </w:r>
    </w:p>
    <w:p>
      <w:pPr>
        <w:spacing w:before="0" w:after="2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Тщательный ежедневный уход за зубами и межзубным пространством позволит предотвратить воспаление дёсен и развитие кариеса. </w:t>
      </w:r>
    </w:p>
    <w:p>
      <w:pPr>
        <w:spacing w:before="0" w:after="27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Как и здоровые натуральные зубы, зубы с вкладками не должны подвергаться избыточной нагрузке. Поэтому рекомендуется придерживаться особых правил питания, исключающих возможность механического повреждения ортопедических конструкций и других реставраций зубов,  не рекомендуется жевать кости, откусывать твёрдые вещества, открывать зубами крышки бутылок и т.д. </w:t>
      </w:r>
    </w:p>
    <w:p>
      <w:pPr>
        <w:spacing w:before="0" w:after="28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выпадения вкладки не пытайтесь установить её(его) обратно самостоятельно. Сохраните её и незамедлительно свяжитесь с лечащим врачом. </w:t>
      </w:r>
    </w:p>
    <w:p>
      <w:pPr>
        <w:spacing w:before="0" w:after="5" w:line="305"/>
        <w:ind w:right="0" w:left="705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2"/>
          <w:shd w:fill="auto" w:val="clear"/>
        </w:rPr>
        <w:t xml:space="preserve">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Посещение врача с целью профилактического осмотра и профессиональной гигиены полости рта не реже 2 раз  в год. В этом случае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гарантия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на вкладки сохраняется в течении 3 лет и 2 лет на виниры начиная с даты установки. </w:t>
      </w:r>
    </w:p>
    <w:p>
      <w:pPr>
        <w:spacing w:before="0" w:after="6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7" w:line="259"/>
        <w:ind w:right="0" w:left="-5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Последствия отказа от лечения: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438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 случае отказа от предложенного и альтернативных методов лечения возможны следующие риски: </w:t>
      </w:r>
    </w:p>
    <w:p>
      <w:pPr>
        <w:spacing w:before="0" w:after="7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Кариозные полости в зубе не могут быть хорошо прочищены. Скопившиеся там остатки пищи и бактерии могут стать причиной неприятного запаха изо рта.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Зубы с кариесом и/или поврежденными пломбами могут вызывать боль при жевании или при употреблении горячих, холодных, сладких и кислых напитков и еды.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Бактерии размножаются в местах повреждения зуба или пломбы, вызывая таким образом дальнейшее разрушение зуба, воспаление десен и образование очагов инфекции на стыках с дёснами. </w:t>
      </w:r>
    </w:p>
    <w:p>
      <w:pPr>
        <w:numPr>
          <w:ilvl w:val="0"/>
          <w:numId w:val="66"/>
        </w:numPr>
        <w:spacing w:before="0" w:after="2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Проникая глубоко в зуб, бактерии могут повредить пульпу зуба. Это может стать причиной зубной боли, гибели нерва, воспаления нерва, нагноения и потери зуба.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Кусочки зуба могут отколоться, и в худшем случае зуб не будет подлежать восстановлению и его придётся удалить.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Может отколоться часть зуба, и в худшем случае зуб придётся удалить.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Острые края сколотого зуба могут повредить мягкие ткани щеки и языка.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Может быть нарушена опора зубов и челюстей, что может привести к подвижности зубов, дискомфорту/боли/повреждению височно-нижнечелюстного сустава. </w:t>
      </w:r>
    </w:p>
    <w:p>
      <w:pPr>
        <w:numPr>
          <w:ilvl w:val="0"/>
          <w:numId w:val="66"/>
        </w:numPr>
        <w:spacing w:before="0" w:after="5" w:line="305"/>
        <w:ind w:right="0" w:left="693" w:hanging="34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Возможно снижение жевательной эффективности, могут возникнуть проблемы с питанием и </w:t>
      </w:r>
    </w:p>
    <w:p>
      <w:pPr>
        <w:spacing w:before="0" w:after="5" w:line="305"/>
        <w:ind w:right="0" w:left="73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пищеварением.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6"/>
        <w:ind w:right="0" w:left="-15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СОГЛАСИЕ ПАЦИЕНТА: </w:t>
      </w:r>
    </w:p>
    <w:p>
      <w:pPr>
        <w:spacing w:before="0" w:after="12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прочитал(а) и понял(а) информацию, содержащуюся в информационном листке и иных представленных мне для ознакомления документах, в которых отражены основные сведения, полученные во время информационной консультации.  </w:t>
      </w:r>
    </w:p>
    <w:p>
      <w:pPr>
        <w:spacing w:before="0" w:after="5" w:line="305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 вопросы.  </w:t>
      </w:r>
    </w:p>
    <w:p>
      <w:pPr>
        <w:spacing w:before="0" w:after="5" w:line="305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проинформирован(а) о том, что я могу отозвать свое согласие на данную процедуру в любое время до начала лечения.  </w:t>
      </w:r>
    </w:p>
    <w:p>
      <w:pPr>
        <w:spacing w:before="0" w:after="5" w:line="305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Мне было предоставлено достаточно времени для принятия решения; мне больше не требуется дополнительное время для обдумывания решения. </w:t>
      </w:r>
    </w:p>
    <w:p>
      <w:pPr>
        <w:spacing w:before="0" w:after="5" w:line="306"/>
        <w:ind w:right="0" w:left="-15" w:firstLine="53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Настоящим я даю согласие на проведение подготовительных этапов предшествующих восстановительному ортопедическому лечению, а так же и на проведение самого восстановительного ортопедического лечения. </w:t>
      </w:r>
    </w:p>
    <w:p>
      <w:pPr>
        <w:spacing w:before="0" w:after="5" w:line="306"/>
        <w:ind w:right="0" w:left="-15" w:firstLine="53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Я даю согласие на изготовление оттисков, диагностических моделей, фотосъемку, и проведение рентгенологического контроля, которые будут выполнены для постановки диагноза, лечения, фиксации результатов медицинского вмешательства, а также для улучшения контроля качества лечения и обеспечения полной медицинской информации обо мне.  </w:t>
      </w:r>
    </w:p>
    <w:p>
      <w:pPr>
        <w:spacing w:before="0" w:after="5" w:line="306"/>
        <w:ind w:right="0" w:left="-15" w:firstLine="53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Я даю согласие на анестезию, изменение или продление лечения в случае необходимости, а также на повторное и последующее хирургическое вмешательство. </w:t>
      </w:r>
    </w:p>
    <w:p>
      <w:pPr>
        <w:spacing w:before="0" w:after="5" w:line="305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Я также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 год). </w:t>
      </w:r>
    </w:p>
    <w:p>
      <w:pPr>
        <w:spacing w:before="0" w:after="5" w:line="305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Ни я, ни мои ближайшие родственники, ни люди, представляющие мои интересы, не будут предъявлять финансовые или юридические претензии в отношении того, что перечислено в данном документе. Ксерокопия этого документа имеет такую же юридическую силу, как и оригинал. Я полностью ознакомился/ознакомилась с документом, мне все понятно и я согласен/согласна со всеми положениями данного документа, что подтверждаю своей подписью: </w:t>
      </w:r>
    </w:p>
    <w:p>
      <w:pPr>
        <w:spacing w:before="0" w:after="19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5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Пациент ___________________________________________________________________________</w:t>
      </w:r>
    </w:p>
    <w:p>
      <w:pPr>
        <w:spacing w:before="0" w:after="74" w:line="259"/>
        <w:ind w:right="3761" w:left="3766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подпись пациента,  Ф.И.О.)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Врач ___________________________________________________________________________</w:t>
      </w:r>
    </w:p>
    <w:p>
      <w:pPr>
        <w:spacing w:before="0" w:after="42" w:line="259"/>
        <w:ind w:right="3714" w:left="3766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8"/>
          <w:shd w:fill="auto" w:val="clear"/>
        </w:rPr>
        <w:t xml:space="preserve">подпись лечащего врача, Ф.И.О.)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М.П. </w:t>
      </w:r>
    </w:p>
    <w:p>
      <w:pPr>
        <w:spacing w:before="0" w:after="14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8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5" w:line="305"/>
        <w:ind w:right="0" w:left="10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«_____» __________ 201__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11">
    <w:abstractNumId w:val="48"/>
  </w:num>
  <w:num w:numId="13">
    <w:abstractNumId w:val="42"/>
  </w:num>
  <w:num w:numId="15">
    <w:abstractNumId w:val="36"/>
  </w:num>
  <w:num w:numId="21">
    <w:abstractNumId w:val="30"/>
  </w:num>
  <w:num w:numId="27">
    <w:abstractNumId w:val="24"/>
  </w:num>
  <w:num w:numId="39">
    <w:abstractNumId w:val="18"/>
  </w:num>
  <w:num w:numId="42">
    <w:abstractNumId w:val="12"/>
  </w:num>
  <w:num w:numId="45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