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</w:pPr>
      <w:r>
        <w:object w:dxaOrig="1154" w:dyaOrig="884">
          <v:rect xmlns:o="urn:schemas-microsoft-com:office:office" xmlns:v="urn:schemas-microsoft-com:vml" id="rectole0000000000" style="width:57.700000pt;height:4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Общество с ограниченной ответственностью 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СТОМАТОЛОГИЯ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Московская область, г. Мытищи, Олимпийский проспект, строение 2, д. 29, офис 9А, тел.: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ИНН 5029132270 КПП 502901001 ОГРН 1095029010075 01.12.2009 г.</w:t>
      </w:r>
    </w:p>
    <w:p>
      <w:pPr>
        <w:spacing w:before="0" w:after="25" w:line="240"/>
        <w:ind w:right="0" w:left="53" w:firstLine="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49" w:line="240"/>
        <w:ind w:right="6" w:left="10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ЛИСТ ИНФОРМИРОВАННОГО ДОБРОВОЛЬНОГО СОГЛАСИЯ ПАЦИЕНТА НА МЕДИЦИНСКОЕ ВМЕШАТЕЛЬСТВО: </w:t>
      </w:r>
    </w:p>
    <w:p>
      <w:pPr>
        <w:spacing w:before="0" w:after="149" w:line="240"/>
        <w:ind w:right="5" w:left="10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ХИРУРГИЧЕСКОЕ СТОМАТОЛОГИЧЕСКОЕ ЛЕЧЕНИЕ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УДАЛЕНИЕ ЗУБА(ОВ) </w:t>
      </w:r>
    </w:p>
    <w:p>
      <w:pPr>
        <w:spacing w:before="0" w:after="51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43" w:line="240"/>
        <w:ind w:right="0" w:left="0" w:firstLine="708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 соответствии со статьей 20 Федерального закона от 21.11.2011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323-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ФЗ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информированное добровольное согласие пациента (законного представителя пациента) на медицинское вмешательство: хирургическое стоматологическое лечение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удаление зуба(ов),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является Приложением к медицинской карте стоматологического больного </w:t>
      </w:r>
    </w:p>
    <w:p>
      <w:pPr>
        <w:spacing w:before="0" w:after="5" w:line="240"/>
        <w:ind w:right="0" w:left="-5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44" w:line="240"/>
        <w:ind w:right="1" w:left="10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указывается полностью Ф.И.О. пациента, </w:t>
      </w:r>
    </w:p>
    <w:p>
      <w:pPr>
        <w:spacing w:before="0" w:after="0" w:line="240"/>
        <w:ind w:right="0" w:left="-5" w:hanging="1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0" w:line="240"/>
        <w:ind w:right="2" w:left="10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в случае несовершеннолетнего пациента еще и Ф.И.О. его законного представителя)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95" w:line="240"/>
        <w:ind w:right="0" w:left="0" w:firstLine="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95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Показания к удалению зуба(ов)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_____________________ (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заполняется лечащим врачом):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гнойный воспалительный процесс в периодонте (острый периодонтит);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киста зуба, осложненная гайморитом;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гнойные периоститы;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остеомиелит челюсти;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нарушение целостности связочного аппарата зуба при различных заболеваниях;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сверхкомплектные зубы (скученные зубы);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отсутствие возможности восстановить разрушенный зуб;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затрудненное прорезывание (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зубов мудрости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), т.к. очень высок риск развития флегмоны;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неправильно прорезавшиеся зубы; </w:t>
      </w:r>
    </w:p>
    <w:p>
      <w:pPr>
        <w:numPr>
          <w:ilvl w:val="0"/>
          <w:numId w:val="12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травмы челюсти - если зубы проходят по линии перелома, то они мешают правильному шинированию челюстей; </w:t>
      </w:r>
    </w:p>
    <w:p>
      <w:pPr>
        <w:numPr>
          <w:ilvl w:val="0"/>
          <w:numId w:val="12"/>
        </w:numPr>
        <w:spacing w:before="0" w:after="288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одонтогенный гайморит. </w:t>
      </w:r>
    </w:p>
    <w:p>
      <w:pPr>
        <w:spacing w:before="0" w:after="43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Как и любые стоматологические или медицинские процедуры, удаление зуба(ов), а также введение лекарственных и обезболивающих препаратов связана с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определёнными рисками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и осложнениями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u w:val="single"/>
          <w:shd w:fill="auto" w:val="clear"/>
        </w:rPr>
        <w:t xml:space="preserve">: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51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74" w:line="240"/>
        <w:ind w:right="0" w:left="-5" w:hanging="1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Наиболее часто встречающиеся риски: </w:t>
      </w:r>
    </w:p>
    <w:p>
      <w:pPr>
        <w:numPr>
          <w:ilvl w:val="0"/>
          <w:numId w:val="17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воспаление лёгкой или средней степени, в том числе в течение продолжительного периода, в особенности при ненадлежащем уходе за полостью рта;  </w:t>
      </w:r>
    </w:p>
    <w:p>
      <w:pPr>
        <w:numPr>
          <w:ilvl w:val="0"/>
          <w:numId w:val="17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кровоточивость десны в ранний послеоперационный период и в отдаленные сроки; </w:t>
      </w:r>
    </w:p>
    <w:p>
      <w:pPr>
        <w:numPr>
          <w:ilvl w:val="0"/>
          <w:numId w:val="17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дискомфорт или боль при откусывании и/или пережевывании пищи; </w:t>
      </w:r>
    </w:p>
    <w:p>
      <w:pPr>
        <w:numPr>
          <w:ilvl w:val="0"/>
          <w:numId w:val="17"/>
        </w:numPr>
        <w:spacing w:before="0" w:after="0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отек мягких тканей полости рта и лица. </w:t>
      </w:r>
    </w:p>
    <w:p>
      <w:pPr>
        <w:spacing w:before="0" w:after="56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Иногда встречающиеся риски: </w:t>
      </w:r>
    </w:p>
    <w:p>
      <w:pPr>
        <w:numPr>
          <w:ilvl w:val="0"/>
          <w:numId w:val="20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инфекционное воспаление в области проведенного хирургического вмешательства;  </w:t>
      </w:r>
    </w:p>
    <w:p>
      <w:pPr>
        <w:numPr>
          <w:ilvl w:val="0"/>
          <w:numId w:val="20"/>
        </w:numPr>
        <w:spacing w:before="0" w:after="15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временное изменение цвета мягких тканей полости рта и кожи лица, низкая чувствительность губ, </w:t>
      </w:r>
    </w:p>
    <w:p>
      <w:pPr>
        <w:spacing w:before="0" w:after="5" w:line="240"/>
        <w:ind w:right="0" w:left="73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языка, тканей подбородка, щек и зубов;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Редко встречающиеся риски: </w:t>
      </w:r>
    </w:p>
    <w:p>
      <w:pPr>
        <w:numPr>
          <w:ilvl w:val="0"/>
          <w:numId w:val="24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хирургическая травма зубов;  </w:t>
      </w:r>
    </w:p>
    <w:p>
      <w:pPr>
        <w:numPr>
          <w:ilvl w:val="0"/>
          <w:numId w:val="24"/>
        </w:numPr>
        <w:spacing w:before="0" w:after="2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скол фрагмента кости, проникновение в полость верхнечелюстного синуса;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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  <w:tab/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воспаление венозного сосуда; </w:t>
      </w:r>
    </w:p>
    <w:p>
      <w:pPr>
        <w:numPr>
          <w:ilvl w:val="0"/>
          <w:numId w:val="24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увеличение сроков заживления послеоперационной раны; </w:t>
      </w:r>
    </w:p>
    <w:p>
      <w:pPr>
        <w:numPr>
          <w:ilvl w:val="0"/>
          <w:numId w:val="24"/>
        </w:numPr>
        <w:spacing w:before="0" w:after="43" w:line="240"/>
        <w:ind w:right="0" w:left="705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аллергическая реакция на использованные материалы, на средства местного обезболивания или другие используемые при лечении лекарственные препараты. </w:t>
      </w:r>
    </w:p>
    <w:p>
      <w:pPr>
        <w:spacing w:before="0" w:after="3" w:line="240"/>
        <w:ind w:right="1766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Помимо вышеописанных рисков, могут существовать и иные риски, не упомянутые здесь. В Вашем случае возможны следующие специфические риски: </w:t>
      </w:r>
    </w:p>
    <w:p>
      <w:pPr>
        <w:spacing w:before="0" w:after="7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5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</w:t>
      </w:r>
    </w:p>
    <w:p>
      <w:pPr>
        <w:spacing w:before="0" w:after="5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64" w:line="240"/>
        <w:ind w:right="0" w:left="-5" w:hanging="1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Для </w:t>
        <w:tab/>
        <w:t xml:space="preserve">достижения </w:t>
        <w:tab/>
        <w:t xml:space="preserve">положительных </w:t>
        <w:tab/>
        <w:t xml:space="preserve">результатов </w:t>
        <w:tab/>
        <w:t xml:space="preserve">лечения </w:t>
        <w:tab/>
        <w:t xml:space="preserve">необходимо </w:t>
        <w:tab/>
        <w:t xml:space="preserve">соблюдать </w:t>
        <w:tab/>
        <w:t xml:space="preserve">следующие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рекомендации: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32"/>
        </w:numPr>
        <w:spacing w:before="0" w:after="23" w:line="240"/>
        <w:ind w:right="0" w:left="720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Не забудьте проинформировать нас об особенностях Вашего организма и имеющихся аллергических реакциях. Настоящим Вы информируете нас о следующих своих заболеваниях и аллергических реакциях: </w:t>
      </w:r>
    </w:p>
    <w:p>
      <w:pPr>
        <w:spacing w:before="0" w:after="75" w:line="240"/>
        <w:ind w:right="0" w:left="720" w:firstLine="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</w:t>
      </w:r>
    </w:p>
    <w:p>
      <w:pPr>
        <w:numPr>
          <w:ilvl w:val="0"/>
          <w:numId w:val="34"/>
        </w:numPr>
        <w:spacing w:before="0" w:after="43" w:line="240"/>
        <w:ind w:right="0" w:left="720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 случае появления ощущения дискомфорта, боли, иных проблем или вопросов необходимо сразу же обратиться к Вашему лечащему врачу. </w:t>
      </w:r>
    </w:p>
    <w:p>
      <w:pPr>
        <w:numPr>
          <w:ilvl w:val="0"/>
          <w:numId w:val="34"/>
        </w:numPr>
        <w:spacing w:before="0" w:after="43" w:line="240"/>
        <w:ind w:right="0" w:left="720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 целях профилактики необходимо проверять состояние зубов и десны у стоматолога не реже 2 раз в год.  </w:t>
      </w:r>
    </w:p>
    <w:p>
      <w:pPr>
        <w:spacing w:before="0" w:after="0" w:line="240"/>
        <w:ind w:right="0" w:left="0" w:firstLine="6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65" w:line="240"/>
        <w:ind w:right="0" w:left="708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9" w:line="240"/>
        <w:ind w:right="0" w:left="-5" w:hanging="1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Последствия отказа от лечения: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6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3" w:line="240"/>
        <w:ind w:right="890" w:left="360" w:hanging="36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 случае отказа от предложенного и альтернативных методов лечения возможны следующие риски: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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  <w:tab/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распространение воспалительного процесса в прилежащие ткани; </w:t>
      </w:r>
    </w:p>
    <w:p>
      <w:pPr>
        <w:numPr>
          <w:ilvl w:val="0"/>
          <w:numId w:val="40"/>
        </w:numPr>
        <w:spacing w:before="0" w:after="43" w:line="240"/>
        <w:ind w:right="0" w:left="693" w:hanging="348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ухудшение общего состояния; </w:t>
      </w:r>
    </w:p>
    <w:p>
      <w:pPr>
        <w:numPr>
          <w:ilvl w:val="0"/>
          <w:numId w:val="40"/>
        </w:numPr>
        <w:spacing w:before="0" w:after="43" w:line="240"/>
        <w:ind w:right="0" w:left="693" w:hanging="348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возникновение осложнений основного заболевания, например, формирование абсцесса, развитие флегмоны, сепсис и др.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6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-5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СОГЛАСИЕ ПАЦИЕНТА: </w:t>
      </w:r>
    </w:p>
    <w:p>
      <w:pPr>
        <w:spacing w:before="0" w:after="57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43" w:line="240"/>
        <w:ind w:right="0" w:left="0" w:firstLine="708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Лечащий врач провел полное обследование полости рта. Мне были разъяснены альтернативные методы лечения. Альтернативным методом лечения является отсутствие лечения как такового. </w:t>
      </w:r>
    </w:p>
    <w:p>
      <w:pPr>
        <w:spacing w:before="0" w:after="43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 прочитал(а) и понял(а) информацию, содержащуюся в информационном листе и иных представленных мне для ознакомления документах, в которых отражены основные сведения, полученные во время информационной консультации.  </w:t>
      </w:r>
    </w:p>
    <w:p>
      <w:pPr>
        <w:spacing w:before="0" w:after="43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 вопросы.  </w:t>
      </w:r>
    </w:p>
    <w:p>
      <w:pPr>
        <w:spacing w:before="0" w:after="43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 проинформирован(а) о том, что я могу отозвать свое согласие на данную процедуру в любое время до начала лечения. </w:t>
      </w:r>
    </w:p>
    <w:p>
      <w:pPr>
        <w:spacing w:before="0" w:after="43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 понимаю, что чрезмерное курение, употребление алкоголя и сахара могут оказывать негативное влияние на заживление послеоперационной раны. Я обязуюсь следовать инструкциям лечащего врача по уходу за полостью рта.  </w:t>
      </w:r>
    </w:p>
    <w:p>
      <w:pPr>
        <w:spacing w:before="0" w:after="43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 обязуюсь информировать врача обо всех необычных ощущениях и случаях, происходящих со мной в ранний и отдаленный реабилитационный период после хирургического вмешательства. </w:t>
      </w:r>
    </w:p>
    <w:p>
      <w:pPr>
        <w:spacing w:before="0" w:after="43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 даю согласие на проведение местного обезболивания и на все медицинские действия, которые врач сочтет необходимым провести для улучшения моего состояния в процессе лечения. </w:t>
      </w:r>
    </w:p>
    <w:p>
      <w:pPr>
        <w:spacing w:before="0" w:after="43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 проинформировал(а) врача об общем состоянии своего здоровья. Также я сообщил(а) обо всех предшествующих аллергических или необычных реакциях на лекарственные препараты и средства местного обезболивания, кровь, продукты питания, укусы насекомых, пыльцу растений, пыль и предметы обихода; особенностях кровотечения при травме, а также о других особенностях, связанных с моим здоровьем, в том числе о перенесенных или имеющихся у меня заболеваниях, таких как СПИД, бронхиальная астма, гепатит, заболевания сердечно-сосудистой системы, заболевания желудочно-кишечного тракта, туберкулез и другие заболевания, а также о случаях переливания крови, о контактах с инфекционными больными. </w:t>
      </w:r>
    </w:p>
    <w:p>
      <w:pPr>
        <w:spacing w:before="0" w:after="43" w:line="240"/>
        <w:ind w:right="0" w:left="10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 проинформировал(а) врача о принимаемых мной лекарственных средствах и биологически активных добавках, а именно __________________________________________________________________________________________.  </w:t>
      </w:r>
    </w:p>
    <w:p>
      <w:pPr>
        <w:spacing w:before="0" w:after="5" w:line="240"/>
        <w:ind w:right="0" w:left="-5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Мне было дано достаточно времени для принятия решения; мне больше не требуется дополнительное время для обдумывания решения. </w:t>
      </w:r>
    </w:p>
    <w:p>
      <w:pPr>
        <w:spacing w:before="0" w:after="0" w:line="240"/>
        <w:ind w:right="0" w:left="-5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Настоящим я даю свое согласие на проведение предложенной(-ого/-ых) процедур(ы)/метода(ов) лечения. Я даю согласие на анестезию, изменение или продление лечения в случае необходимости, а также на повторное и последующие хирургические вмешательства. </w:t>
      </w:r>
    </w:p>
    <w:p>
      <w:pPr>
        <w:spacing w:before="0" w:after="5" w:line="240"/>
        <w:ind w:right="0" w:left="-5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 год). </w:t>
      </w:r>
    </w:p>
    <w:p>
      <w:pPr>
        <w:spacing w:before="0" w:after="5" w:line="240"/>
        <w:ind w:right="0" w:left="-15" w:firstLine="708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 подписью: </w:t>
      </w:r>
    </w:p>
    <w:p>
      <w:pPr>
        <w:spacing w:before="0" w:after="14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35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Пациент___________________________________________________________________________________</w:t>
      </w:r>
    </w:p>
    <w:p>
      <w:pPr>
        <w:spacing w:before="0" w:after="0" w:line="240"/>
        <w:ind w:right="1" w:left="10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подпись пациента, либо законного представителя, Ф.И.О.)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Врач______________________________________________________________________________________</w:t>
      </w:r>
    </w:p>
    <w:p>
      <w:pPr>
        <w:spacing w:before="0" w:after="27" w:line="240"/>
        <w:ind w:right="3713" w:left="3766" w:hanging="10"/>
        <w:jc w:val="center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0"/>
          <w:shd w:fill="auto" w:val="clear"/>
        </w:rPr>
        <w:t xml:space="preserve">подпись лечащего врача, Ф.И.О.)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М.П.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5" w:line="240"/>
        <w:ind w:right="0" w:left="-5" w:hanging="10"/>
        <w:jc w:val="both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Дата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«_____» __________ 202__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г.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2">
    <w:abstractNumId w:val="36"/>
  </w:num>
  <w:num w:numId="17">
    <w:abstractNumId w:val="30"/>
  </w:num>
  <w:num w:numId="20">
    <w:abstractNumId w:val="24"/>
  </w:num>
  <w:num w:numId="24">
    <w:abstractNumId w:val="18"/>
  </w:num>
  <w:num w:numId="32">
    <w:abstractNumId w:val="12"/>
  </w:num>
  <w:num w:numId="34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