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object w:dxaOrig="1154" w:dyaOrig="884">
          <v:rect xmlns:o="urn:schemas-microsoft-com:office:office" xmlns:v="urn:schemas-microsoft-com:vml" id="rectole0000000000" style="width:57.700000pt;height:44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0" w:line="259"/>
        <w:ind w:right="408" w:left="0" w:firstLine="0"/>
        <w:jc w:val="right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139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59"/>
        <w:ind w:right="0" w:left="9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ИНФОРМИРОВАННОЕ ДОБРОВОЛЬНОЕ СОГЛАСИЕ НА ПРОВЕДЕНИЕ  </w:t>
      </w:r>
    </w:p>
    <w:p>
      <w:pPr>
        <w:spacing w:before="0" w:after="0" w:line="259"/>
        <w:ind w:right="0" w:left="9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ХИРУРГИЧЕСКОГО ВМЕШАТЕЛЬСТВА </w:t>
      </w:r>
    </w:p>
    <w:p>
      <w:pPr>
        <w:spacing w:before="0" w:after="0" w:line="259"/>
        <w:ind w:right="0" w:left="139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соответствии со статьей 20 Федерального закона от 21.11.2011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323-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 основах охраны здоровья граждан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Данное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информированное добровольное согласие пациента (законного представителя пациента) на проведение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______________________________________________________________________</w:t>
      </w:r>
    </w:p>
    <w:p>
      <w:pPr>
        <w:spacing w:before="0" w:after="26" w:line="259"/>
        <w:ind w:right="2" w:left="112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указать вид вмешательства) </w:t>
      </w:r>
    </w:p>
    <w:p>
      <w:pPr>
        <w:spacing w:before="0" w:after="4" w:line="248"/>
        <w:ind w:right="34" w:left="152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является Приложением к медицинской карте пациента  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</w:t>
      </w:r>
    </w:p>
    <w:p>
      <w:pPr>
        <w:spacing w:before="0" w:after="26" w:line="259"/>
        <w:ind w:right="0" w:left="112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фамилия, имя, отчество пациента / фамилия, имя, отчество родителя (иного законного представителя) несовершеннолетнего пациента)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Данное хирургическое вмешательство представляет собой комплекс воздействий на ткани или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shd w:fill="auto" w:val="clear"/>
          </w:rPr>
          <w:t xml:space="preserve"> HYPERLINK "http://ru.wikipedia.org/wiki/%D0%9E%D1%80%D0%B3%D0%B0%D0%BD_(%D0%B1%D0%B8%D0%BE%D0%BB%D0%BE%D0%B3%D0%B8%D1%8F)"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органы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shd w:fill="auto" w:val="clear"/>
          </w:rPr>
          <w:t xml:space="preserve"> HYPERLINK "http://ru.wikipedia.org/wiki/%D0%9E%D1%80%D0%B3%D0%B0%D0%BD_(%D0%B1%D0%B8%D0%BE%D0%BB%D0%BE%D0%B3%D0%B8%D1%8F)"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 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человека, проводимых врачом с целью лечения, диагностики, коррекции функций организма, выполняемый с помощью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shd w:fill="auto" w:val="clear"/>
          </w:rPr>
          <w:t xml:space="preserve"> HYPERLINK "http://ru.wikipedia.org/wiki/%D0%A5%D0%B8%D1%80%D1%83%D1%80%D0%B3%D0%B8%D1%87%D0%B5%D1%81%D0%BA%D0%B8%D0%B9_%D0%B8%D0%BD%D1%81%D1%82%D1%80%D1%83%D0%BC%D0%B5%D0%BD%D1%82"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различных способов разъединения, 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shd w:fill="auto" w:val="clear"/>
          </w:rPr>
          <w:t xml:space="preserve"> HYPERLINK "http://ru.wikipedia.org/wiki/%D0%A5%D0%B8%D1%80%D1%83%D1%80%D0%B3%D0%B8%D1%87%D0%B5%D1%81%D0%BA%D0%B8%D0%B9_%D0%B8%D0%BD%D1%81%D1%82%D1%80%D1%83%D0%BC%D0%B5%D0%BD%D1%82"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перемещения и соединения тканей,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 проводится под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общей (местной) анестезией с использованием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</w:t>
      </w:r>
    </w:p>
    <w:p>
      <w:pPr>
        <w:spacing w:before="0" w:after="26" w:line="259"/>
        <w:ind w:right="3" w:left="112" w:hanging="1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указать вид анестезии, а также используемые медикаменты или лекарственные средства)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Данное хирургическое вмешательство является: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4"/>
        </w:numPr>
        <w:spacing w:before="0" w:after="240" w:line="248"/>
        <w:ind w:right="3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Радикальным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полностью устранить причину патологического процесса </w:t>
      </w:r>
    </w:p>
    <w:p>
      <w:pPr>
        <w:numPr>
          <w:ilvl w:val="0"/>
          <w:numId w:val="14"/>
        </w:numPr>
        <w:spacing w:before="0" w:after="240" w:line="248"/>
        <w:ind w:right="3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Паллиативным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частично устранить причину патологического процесса, тем самым облегчая его течение. Паллиативная операция не всегда означает невозможность и бесперспективность излечения больного. </w:t>
      </w:r>
    </w:p>
    <w:p>
      <w:pPr>
        <w:numPr>
          <w:ilvl w:val="0"/>
          <w:numId w:val="14"/>
        </w:numPr>
        <w:spacing w:before="0" w:after="240" w:line="248"/>
        <w:ind w:right="34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Симптоматическим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Цель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облегчить состояние пациента. Выполняются, когда радикальная или паллиативная операция по каким-либо причинам невозможна. Симптоматическая операция не всегда означает невозможность и бесперспективность излечения больного, нередко симптоматическая операция выполняется как этап или как дополнение радикального лечения.</w:t>
      </w:r>
    </w:p>
    <w:p>
      <w:pPr>
        <w:numPr>
          <w:ilvl w:val="0"/>
          <w:numId w:val="14"/>
        </w:numPr>
        <w:spacing w:before="0" w:after="8" w:line="261"/>
        <w:ind w:right="32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Диагностическим.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64" w:line="248"/>
        <w:ind w:right="34" w:left="-15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Как и любые медицинские процедуры, проведение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оперативного вмешательства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связано с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определенными рисками 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осложнениями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кровотечения;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повреждения смежных тканей и органов;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развитие инфекционно-воспалительных осложнений;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тромбоэмболия;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умеренная или сильная боль в области проведения операции;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аллергическая реакция на использованные материалы и медикаменты,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обострение сопутствующих заболеваний; 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колебания артериального давления;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небольшое повышение температуры; </w:t>
      </w:r>
    </w:p>
    <w:p>
      <w:pPr>
        <w:numPr>
          <w:ilvl w:val="0"/>
          <w:numId w:val="18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иные риски, которые могут быть вызваны особенностями Вашего организма.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0"/>
          <w:shd w:fill="auto" w:val="clear"/>
        </w:rPr>
        <w:t xml:space="preserve">В Вашем случае возможны следующие специфические риски: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      </w:t>
      </w:r>
    </w:p>
    <w:p>
      <w:pPr>
        <w:spacing w:before="0" w:after="0" w:line="259"/>
        <w:ind w:right="0" w:left="137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Принимая во внимание, что данная операция проводится под анестезией, после проведения анестезии возможно появление следующих побочных явлений: Тошнота, зуд; боль в горле, боли в спине и пояснице,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дрожь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боли в мышцах,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головокружение и предобморочное состояние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спутанность сознания, головная боль, аллергические реакции.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Для достижения положительного результата лечения Вам необходимо соблюдать следующие рекомендации: </w:t>
      </w:r>
    </w:p>
    <w:p>
      <w:pPr>
        <w:spacing w:before="0" w:after="55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25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информировать врача о своей истории болезни и имеющейся аллергической реакции. Настоящим Вы сообщаете о следующих своих заболеваниях и аллергических реакциях: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_________________________________________________________________________________</w:t>
      </w:r>
    </w:p>
    <w:p>
      <w:pPr>
        <w:numPr>
          <w:ilvl w:val="0"/>
          <w:numId w:val="27"/>
        </w:numPr>
        <w:spacing w:before="0" w:after="66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 садиться за руль автомобиля в течение 24 часов, т.к. после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анестезии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shd w:fill="auto" w:val="clear"/>
          </w:rPr>
          <w:t xml:space="preserve"> HYPERLINK "http://onarkoze.ru/"</w:t>
        </w:r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0"/>
            <w:u w:val="single"/>
            <w:shd w:fill="auto" w:val="clear"/>
          </w:rPr>
          <w:t xml:space="preserve"> 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может нарушаться скорость реакции на изменение дорожной обстановки, возможно наличие выраженной сонливости, а также может несколько изменяться мышление и рассудительность. </w:t>
      </w:r>
    </w:p>
    <w:p>
      <w:pPr>
        <w:numPr>
          <w:ilvl w:val="0"/>
          <w:numId w:val="27"/>
        </w:numPr>
        <w:spacing w:before="0" w:after="68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течение суток после анестезии не работайте со сложным техническим оборудованием, которое при не правильной его эксплуатации может представлять опасность для Вашего здоровья, т.е. не используйте газонокосилку, бензопилу и другую технику. </w:t>
      </w:r>
    </w:p>
    <w:p>
      <w:pPr>
        <w:numPr>
          <w:ilvl w:val="0"/>
          <w:numId w:val="27"/>
        </w:numPr>
        <w:spacing w:before="0" w:after="69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не принимайте после анестезии никаких лекарств, если только прием последних не был согласован с Вашим лечащим доктором. Некоторые лекарства могут неблагоприятно взаимодействовать с препаратами, использовавшимися для анестезии и наркоза, к примеру, снотворные, транквилизаторы и другие. </w:t>
      </w:r>
    </w:p>
    <w:p>
      <w:pPr>
        <w:numPr>
          <w:ilvl w:val="0"/>
          <w:numId w:val="27"/>
        </w:numPr>
        <w:spacing w:before="0" w:after="69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течение суток после наркоза исключите приём алкоголя. Алкоголь в сочетании с лекарствами, использованными для анестезии, может оказать крайне отрицательное влияние на Ваш организм. Под алкоголем подразумеваются не только крепкие спиртные напитки, но и такие напитки, содержащие алкоголь, как коктейли, пиво и вино. </w:t>
      </w:r>
    </w:p>
    <w:p>
      <w:pPr>
        <w:numPr>
          <w:ilvl w:val="0"/>
          <w:numId w:val="27"/>
        </w:numPr>
        <w:spacing w:before="0" w:after="8" w:line="261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случае появления ощущения дискомфорта, боли, иных проблем или вопросов, необходимо сразу же обратиться к лечащему врачу по телефону 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8 (916) 586 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 15 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 06 </w:t>
      </w:r>
    </w:p>
    <w:p>
      <w:pPr>
        <w:numPr>
          <w:ilvl w:val="0"/>
          <w:numId w:val="27"/>
        </w:numPr>
        <w:spacing w:before="0" w:after="8" w:line="261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соблюдать личную, в том числе интимную гигиену. </w:t>
      </w:r>
    </w:p>
    <w:p>
      <w:pPr>
        <w:numPr>
          <w:ilvl w:val="0"/>
          <w:numId w:val="27"/>
        </w:numPr>
        <w:spacing w:before="0" w:after="4" w:line="248"/>
        <w:ind w:right="34" w:left="142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посещать врача с целью профилактического осмотра не реже 2 раз в год. </w:t>
      </w:r>
    </w:p>
    <w:p>
      <w:pPr>
        <w:spacing w:before="0" w:after="0" w:line="259"/>
        <w:ind w:right="0" w:left="139" w:firstLine="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10" w:hanging="1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СОГЛАСИЕ ПАЦИЕНТА: </w:t>
      </w:r>
    </w:p>
    <w:p>
      <w:pPr>
        <w:spacing w:before="0" w:after="4" w:line="248"/>
        <w:ind w:right="34" w:left="-15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 прочитал(а) и понял(а) информацию, содержащуюся в информационном листке и иных представленных мне для ознакомления документах, в которых отражены основные сведения, полученные во время информационной консультации.  </w:t>
      </w:r>
    </w:p>
    <w:p>
      <w:pPr>
        <w:spacing w:before="0" w:after="4" w:line="248"/>
        <w:ind w:right="34" w:left="-15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Во время консультации у меня была возможность задать врачу все интересующие меня вопросы, например, о специфических рисках, возможных осложнениях и альтернативных методах лечения. Лечащий врач дал полные и исчерпывающие ответы на мои вопросы.  </w:t>
      </w:r>
    </w:p>
    <w:p>
      <w:pPr>
        <w:spacing w:before="0" w:after="4" w:line="250"/>
        <w:ind w:right="28" w:left="-15" w:firstLine="13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Во время консультации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т.ч.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проводившихся ранее переливаниях крови и ее компонентов. Я сообщил (сообщила) правдивые сведения о наследственности, а также об употреблении алкоголя, наркотических и токсических средств. </w:t>
      </w:r>
    </w:p>
    <w:p>
      <w:pPr>
        <w:spacing w:before="0" w:after="4" w:line="248"/>
        <w:ind w:right="34" w:left="152" w:hanging="1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 проинформирован(а) о том, что я могу отозвать свое согласие на данную процедуру в любое время до начала лечения.  </w:t>
      </w:r>
    </w:p>
    <w:p>
      <w:pPr>
        <w:spacing w:before="0" w:after="4" w:line="248"/>
        <w:ind w:right="34" w:left="-15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Я предупрежден(а) о режиме послеоперационного поведения и возможных последствиях при его нарушении, а также о возможных болевых ощущениях и методах обезболивания. </w:t>
      </w:r>
    </w:p>
    <w:p>
      <w:pPr>
        <w:spacing w:before="0" w:after="4" w:line="248"/>
        <w:ind w:right="34" w:left="-15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Мне было предоставлено достаточно времени для принятия решения; мне больше не требуется дополнительное время для обдумывания решения. </w:t>
      </w:r>
    </w:p>
    <w:p>
      <w:pPr>
        <w:spacing w:before="0" w:after="4" w:line="250"/>
        <w:ind w:right="28" w:left="-15" w:firstLine="13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Настоящим я даю согласие на проведение предложенной(-ого/-ых) процедур(ы)/метода(ов) лечения. Я даю согласие на анестезию, изменение или продление лечения в случае необходимости, а также на повторное и последующее хирургическое вмешательство. </w:t>
      </w:r>
    </w:p>
    <w:p>
      <w:pPr>
        <w:spacing w:before="0" w:after="4" w:line="250"/>
        <w:ind w:right="28" w:left="-15" w:firstLine="13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Настоящим я не даю согласие на проведение рекомендованного лечения. Я проинформирован(а) о возможных последствиях отказа от лечения для моего здоровья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. </w:t>
      </w:r>
    </w:p>
    <w:p>
      <w:pPr>
        <w:spacing w:before="0" w:after="0" w:line="259"/>
        <w:ind w:right="0" w:left="142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Документация, которая находится у моего лечащего врача, может быть использована в лечебных, образовательных и исследовательских целях, при условии деперсонификации данных. </w:t>
      </w:r>
    </w:p>
    <w:p>
      <w:pPr>
        <w:spacing w:before="0" w:after="4" w:line="248"/>
        <w:ind w:right="34" w:left="-15" w:firstLine="142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Ни я, ни мои ближайшие родственники, ни люди, представляющие мои интересы, не будут предъявлять финансовые или юридические претензии в отношении того, что перечислено в данном документе. Ксерокопия этого документа имеет такую же юридическую силу, как и оригинал. Я полностью ознакомился/ознакомилась с документом, мне все понятно, и я согласен/согласна со всеми положениями данного документа, что подтверждаю своей подписью: </w:t>
      </w:r>
    </w:p>
    <w:p>
      <w:pPr>
        <w:spacing w:before="0" w:after="0" w:line="259"/>
        <w:ind w:right="0" w:left="13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808080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59"/>
        <w:ind w:right="0" w:left="13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Пациент ____________/_______________</w:t>
      </w:r>
    </w:p>
    <w:p>
      <w:pPr>
        <w:spacing w:before="0" w:after="0" w:line="259"/>
        <w:ind w:right="0" w:left="13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Врач _____________/__________________</w:t>
      </w:r>
    </w:p>
    <w:p>
      <w:pPr>
        <w:spacing w:before="0" w:after="0" w:line="259"/>
        <w:ind w:right="0" w:left="139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«___»____________20___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г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14">
    <w:abstractNumId w:val="18"/>
  </w:num>
  <w:num w:numId="18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ru.wikipedia.org/wiki/%D0%A5%D0%B8%D1%80%D1%83%D1%80%D0%B3%D0%B8%D1%87%D0%B5%D1%81%D0%BA%D0%B8%D0%B9_%D0%B8%D0%BD%D1%81%D1%82%D1%80%D1%83%D0%BC%D0%B5%D0%BD%D1%82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ru.wikipedia.org/wiki/%D0%9E%D1%80%D0%B3%D0%B0%D0%BD_(%D0%B1%D0%B8%D0%BE%D0%BB%D0%BE%D0%B3%D0%B8%D1%8F)" Id="docRId2" Type="http://schemas.openxmlformats.org/officeDocument/2006/relationships/hyperlink" /><Relationship TargetMode="External" Target="http://onarkoze.ru/oslozhnenija-anestezii.html" Id="docRId4" Type="http://schemas.openxmlformats.org/officeDocument/2006/relationships/hyperlink" /><Relationship TargetMode="External" Target="http://onarkoze.ru/" Id="docRId6" Type="http://schemas.openxmlformats.org/officeDocument/2006/relationships/hyperlink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Mode="External" Target="http://onarkoze.ru/oslozhnenija-anestezii.html" Id="docRId5" Type="http://schemas.openxmlformats.org/officeDocument/2006/relationships/hyperlink" /></Relationships>
</file>